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413"/>
        <w:gridCol w:w="3435"/>
      </w:tblGrid>
      <w:tr w:rsidR="00880783" w:rsidRPr="00AA4794" w:rsidTr="007824E3">
        <w:trPr>
          <w:cnfStyle w:val="100000000000" w:firstRow="1" w:lastRow="0" w:firstColumn="0" w:lastColumn="0" w:oddVBand="0" w:evenVBand="0" w:oddHBand="0" w:evenHBand="0" w:firstRowFirstColumn="0" w:firstRowLastColumn="0" w:lastRowFirstColumn="0" w:lastRowLastColumn="0"/>
          <w:trHeight w:hRule="exact" w:val="14675"/>
        </w:trPr>
        <w:tc>
          <w:tcPr>
            <w:tcW w:w="7413" w:type="dxa"/>
            <w:tcMar>
              <w:right w:w="288" w:type="dxa"/>
            </w:tcMar>
          </w:tcPr>
          <w:p w:rsidR="005C61E4" w:rsidRPr="00AA4794" w:rsidRDefault="00682C1A" w:rsidP="005C61E4">
            <w:pPr>
              <w:spacing w:after="160" w:line="312" w:lineRule="auto"/>
            </w:pPr>
            <w:r>
              <w:rPr>
                <w:noProof/>
                <w:sz w:val="68"/>
                <w:szCs w:val="68"/>
                <w:lang w:eastAsia="en-US"/>
              </w:rPr>
              <w:drawing>
                <wp:anchor distT="0" distB="0" distL="114300" distR="114300" simplePos="0" relativeHeight="251658240" behindDoc="0" locked="0" layoutInCell="1" allowOverlap="1">
                  <wp:simplePos x="0" y="0"/>
                  <wp:positionH relativeFrom="column">
                    <wp:posOffset>553063</wp:posOffset>
                  </wp:positionH>
                  <wp:positionV relativeFrom="paragraph">
                    <wp:posOffset>2286000</wp:posOffset>
                  </wp:positionV>
                  <wp:extent cx="3401962" cy="2490952"/>
                  <wp:effectExtent l="0" t="0" r="825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C Entry 2018.jpeg"/>
                          <pic:cNvPicPr/>
                        </pic:nvPicPr>
                        <pic:blipFill>
                          <a:blip r:embed="rId7">
                            <a:extLst>
                              <a:ext uri="{28A0092B-C50C-407E-A947-70E740481C1C}">
                                <a14:useLocalDpi xmlns:a14="http://schemas.microsoft.com/office/drawing/2010/main" val="0"/>
                              </a:ext>
                            </a:extLst>
                          </a:blip>
                          <a:stretch>
                            <a:fillRect/>
                          </a:stretch>
                        </pic:blipFill>
                        <pic:spPr>
                          <a:xfrm>
                            <a:off x="0" y="0"/>
                            <a:ext cx="3401962" cy="2490952"/>
                          </a:xfrm>
                          <a:prstGeom prst="rect">
                            <a:avLst/>
                          </a:prstGeom>
                        </pic:spPr>
                      </pic:pic>
                    </a:graphicData>
                  </a:graphic>
                  <wp14:sizeRelH relativeFrom="page">
                    <wp14:pctWidth>0</wp14:pctWidth>
                  </wp14:sizeRelH>
                  <wp14:sizeRelV relativeFrom="page">
                    <wp14:pctHeight>0</wp14:pctHeight>
                  </wp14:sizeRelV>
                </wp:anchor>
              </w:drawing>
            </w:r>
            <w:r w:rsidR="005C61E4" w:rsidRPr="00AA4794">
              <w:rPr>
                <w:noProof/>
                <w:lang w:eastAsia="en-US"/>
              </w:rPr>
              <w:drawing>
                <wp:inline distT="0" distB="0" distL="0" distR="0" wp14:anchorId="1A7A4144" wp14:editId="5F2681ED">
                  <wp:extent cx="4461641" cy="2884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8">
                            <a:extLst>
                              <a:ext uri="{28A0092B-C50C-407E-A947-70E740481C1C}">
                                <a14:useLocalDpi xmlns:a14="http://schemas.microsoft.com/office/drawing/2010/main" val="0"/>
                              </a:ext>
                            </a:extLst>
                          </a:blip>
                          <a:stretch>
                            <a:fillRect/>
                          </a:stretch>
                        </pic:blipFill>
                        <pic:spPr bwMode="auto">
                          <a:xfrm>
                            <a:off x="0" y="0"/>
                            <a:ext cx="4470960" cy="2890194"/>
                          </a:xfrm>
                          <a:prstGeom prst="rect">
                            <a:avLst/>
                          </a:prstGeom>
                          <a:ln>
                            <a:noFill/>
                          </a:ln>
                          <a:extLst>
                            <a:ext uri="{53640926-AAD7-44D8-BBD7-CCE9431645EC}">
                              <a14:shadowObscured xmlns:a14="http://schemas.microsoft.com/office/drawing/2010/main"/>
                            </a:ext>
                          </a:extLst>
                        </pic:spPr>
                      </pic:pic>
                    </a:graphicData>
                  </a:graphic>
                </wp:inline>
              </w:drawing>
            </w:r>
          </w:p>
          <w:p w:rsidR="00682C1A" w:rsidRDefault="00682C1A" w:rsidP="005C61E4">
            <w:pPr>
              <w:pStyle w:val="Date"/>
              <w:rPr>
                <w:sz w:val="68"/>
                <w:szCs w:val="68"/>
              </w:rPr>
            </w:pPr>
          </w:p>
          <w:p w:rsidR="00682C1A" w:rsidRDefault="00682C1A" w:rsidP="005C61E4">
            <w:pPr>
              <w:pStyle w:val="Date"/>
              <w:rPr>
                <w:sz w:val="68"/>
                <w:szCs w:val="68"/>
              </w:rPr>
            </w:pPr>
            <w:bookmarkStart w:id="0" w:name="_GoBack"/>
            <w:bookmarkEnd w:id="0"/>
          </w:p>
          <w:p w:rsidR="005C61E4" w:rsidRPr="002F1C6E" w:rsidRDefault="002F1C6E" w:rsidP="005C61E4">
            <w:pPr>
              <w:pStyle w:val="Date"/>
              <w:rPr>
                <w:sz w:val="68"/>
                <w:szCs w:val="68"/>
              </w:rPr>
            </w:pPr>
            <w:r w:rsidRPr="002F1C6E">
              <w:rPr>
                <w:sz w:val="68"/>
                <w:szCs w:val="68"/>
              </w:rPr>
              <w:t>Friday, June 15</w:t>
            </w:r>
            <w:r w:rsidRPr="002F1C6E">
              <w:rPr>
                <w:sz w:val="68"/>
                <w:szCs w:val="68"/>
                <w:vertAlign w:val="superscript"/>
              </w:rPr>
              <w:t>th</w:t>
            </w:r>
            <w:r w:rsidRPr="002F1C6E">
              <w:rPr>
                <w:sz w:val="68"/>
                <w:szCs w:val="68"/>
              </w:rPr>
              <w:t xml:space="preserve"> </w:t>
            </w:r>
          </w:p>
          <w:p w:rsidR="005C61E4" w:rsidRPr="00B90017" w:rsidRDefault="002F1C6E" w:rsidP="005C61E4">
            <w:pPr>
              <w:pStyle w:val="Title"/>
              <w:rPr>
                <w:i/>
              </w:rPr>
            </w:pPr>
            <w:r w:rsidRPr="00B90017">
              <w:rPr>
                <w:i/>
              </w:rPr>
              <w:t>Experience The comix</w:t>
            </w:r>
            <w:r w:rsidR="00B90017">
              <w:rPr>
                <w:i/>
              </w:rPr>
              <w:t>!</w:t>
            </w:r>
          </w:p>
          <w:sdt>
            <w:sdtPr>
              <w:alias w:val="Enter event description heading:"/>
              <w:tag w:val="Enter event description heading:"/>
              <w:id w:val="941967304"/>
              <w:placeholder>
                <w:docPart w:val="C9909EBC2AD24C99B8D811CA26FEFF63"/>
              </w:placeholder>
              <w:temporary/>
              <w:showingPlcHdr/>
              <w15:appearance w15:val="hidden"/>
              <w:text/>
            </w:sdtPr>
            <w:sdtEndPr/>
            <w:sdtContent>
              <w:p w:rsidR="005C61E4" w:rsidRPr="00AA4794" w:rsidRDefault="005C61E4" w:rsidP="005C61E4">
                <w:pPr>
                  <w:pStyle w:val="Heading1"/>
                  <w:outlineLvl w:val="0"/>
                </w:pPr>
                <w:r w:rsidRPr="00AA4794">
                  <w:t>Event Description Heading</w:t>
                </w:r>
              </w:p>
            </w:sdtContent>
          </w:sdt>
          <w:p w:rsidR="005C61E4" w:rsidRPr="002F1C6E" w:rsidRDefault="002F1C6E" w:rsidP="005C61E4">
            <w:pPr>
              <w:spacing w:after="160" w:line="312" w:lineRule="auto"/>
            </w:pPr>
            <w:r w:rsidRPr="002F1C6E">
              <w:rPr>
                <w:rFonts w:cs="Arial"/>
                <w:color w:val="666666"/>
                <w:shd w:val="clear" w:color="auto" w:fill="FFFFFF"/>
              </w:rPr>
              <w:t xml:space="preserve">Experience the </w:t>
            </w:r>
            <w:r>
              <w:rPr>
                <w:rFonts w:cs="Arial"/>
                <w:color w:val="666666"/>
                <w:shd w:val="clear" w:color="auto" w:fill="FFFFFF"/>
              </w:rPr>
              <w:t>Comix</w:t>
            </w:r>
            <w:r w:rsidRPr="002F1C6E">
              <w:rPr>
                <w:rFonts w:cs="Arial"/>
                <w:color w:val="666666"/>
                <w:shd w:val="clear" w:color="auto" w:fill="FFFFFF"/>
              </w:rPr>
              <w:t xml:space="preserve"> (ETC), offered in partnership with Illegal Pete’s restaurants, provides qualifying middle and high school students with complimentary badges to Denver Comic Con with the goal of helping them experience pop culture as a fun, engaging educational tool. This year’s ETC session will take place on Friday, June 15th, 2018 from roughly 10 a.m. to 5 p.m. MT.</w:t>
            </w:r>
            <w:r>
              <w:rPr>
                <w:rFonts w:cs="Arial"/>
                <w:noProof/>
                <w:color w:val="666666"/>
                <w:shd w:val="clear" w:color="auto" w:fill="FFFFFF"/>
                <w:lang w:eastAsia="en-US"/>
              </w:rPr>
              <w:t xml:space="preserve"> </w:t>
            </w:r>
            <w:r>
              <w:rPr>
                <w:rFonts w:cs="Arial"/>
                <w:noProof/>
                <w:color w:val="666666"/>
                <w:shd w:val="clear" w:color="auto" w:fill="FFFFFF"/>
                <w:lang w:eastAsia="en-US"/>
              </w:rPr>
              <w:drawing>
                <wp:inline distT="0" distB="0" distL="0" distR="0" wp14:anchorId="5C2B3420" wp14:editId="007B99BA">
                  <wp:extent cx="2021330" cy="678094"/>
                  <wp:effectExtent l="0" t="0" r="0" b="8255"/>
                  <wp:docPr id="1" name="Picture 1" descr="C:\Users\alholder\AppData\Local\Microsoft\Windows\INetCache\Content.Word\dcc2018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holder\AppData\Local\Microsoft\Windows\INetCache\Content.Word\dcc2018logo-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0290" cy="718001"/>
                          </a:xfrm>
                          <a:prstGeom prst="rect">
                            <a:avLst/>
                          </a:prstGeom>
                          <a:noFill/>
                          <a:ln>
                            <a:noFill/>
                          </a:ln>
                        </pic:spPr>
                      </pic:pic>
                    </a:graphicData>
                  </a:graphic>
                </wp:inline>
              </w:drawing>
            </w:r>
          </w:p>
          <w:p w:rsidR="00880783" w:rsidRPr="00AA4794" w:rsidRDefault="00880783" w:rsidP="00AA4794">
            <w:pPr>
              <w:spacing w:after="160" w:line="312" w:lineRule="auto"/>
            </w:pPr>
          </w:p>
        </w:tc>
        <w:tc>
          <w:tcPr>
            <w:tcW w:w="3435" w:type="dxa"/>
          </w:tcPr>
          <w:p w:rsidR="007824E3" w:rsidRPr="007824E3" w:rsidRDefault="002F1C6E" w:rsidP="005C61E4">
            <w:pPr>
              <w:pStyle w:val="Heading2"/>
              <w:outlineLvl w:val="1"/>
              <w:rPr>
                <w:i/>
                <w:sz w:val="24"/>
                <w:szCs w:val="24"/>
              </w:rPr>
            </w:pPr>
            <w:r w:rsidRPr="007824E3">
              <w:rPr>
                <w:sz w:val="24"/>
                <w:szCs w:val="24"/>
              </w:rPr>
              <w:t xml:space="preserve">Denver Comic Con’s </w:t>
            </w:r>
            <w:r w:rsidRPr="007824E3">
              <w:rPr>
                <w:i/>
                <w:sz w:val="24"/>
                <w:szCs w:val="24"/>
              </w:rPr>
              <w:t>Experience the Comix</w:t>
            </w:r>
          </w:p>
          <w:p w:rsidR="005C61E4" w:rsidRPr="00AA4794" w:rsidRDefault="00572447" w:rsidP="005C61E4">
            <w:pPr>
              <w:pStyle w:val="Heading2"/>
              <w:outlineLvl w:val="1"/>
            </w:pPr>
            <w:sdt>
              <w:sdtPr>
                <w:alias w:val="Dividing line graphic:"/>
                <w:tag w:val="Dividing line graphic:"/>
                <w:id w:val="-909312545"/>
                <w:placeholder>
                  <w:docPart w:val="C44F35F8C19148D68874798DC9E4068B"/>
                </w:placeholder>
                <w:temporary/>
                <w:showingPlcHdr/>
                <w15:appearance w15:val="hidden"/>
                <w:text/>
              </w:sdtPr>
              <w:sdtEndPr/>
              <w:sdtContent>
                <w:r w:rsidR="005C61E4" w:rsidRPr="00AA4794">
                  <w:t>────</w:t>
                </w:r>
              </w:sdtContent>
            </w:sdt>
          </w:p>
          <w:p w:rsidR="005C61E4" w:rsidRPr="007824E3" w:rsidRDefault="002F1C6E" w:rsidP="005C61E4">
            <w:pPr>
              <w:pStyle w:val="Heading2"/>
              <w:outlineLvl w:val="1"/>
              <w:rPr>
                <w:sz w:val="20"/>
                <w:szCs w:val="20"/>
              </w:rPr>
            </w:pPr>
            <w:r w:rsidRPr="007824E3">
              <w:rPr>
                <w:sz w:val="20"/>
                <w:szCs w:val="20"/>
              </w:rPr>
              <w:t>Our goal is to provide an inspiring</w:t>
            </w:r>
            <w:r w:rsidR="007824E3" w:rsidRPr="007824E3">
              <w:rPr>
                <w:sz w:val="20"/>
                <w:szCs w:val="20"/>
              </w:rPr>
              <w:t xml:space="preserve"> cultural and educational opportunity that will open minds to new, potential career opportunities!</w:t>
            </w:r>
          </w:p>
          <w:p w:rsidR="005C61E4" w:rsidRPr="00AA4794" w:rsidRDefault="00572447" w:rsidP="005C61E4">
            <w:pPr>
              <w:pStyle w:val="Heading2"/>
              <w:outlineLvl w:val="1"/>
            </w:pPr>
            <w:sdt>
              <w:sdtPr>
                <w:alias w:val="Dividing line graphic:"/>
                <w:tag w:val="Dividing line graphic:"/>
                <w:id w:val="1193575528"/>
                <w:placeholder>
                  <w:docPart w:val="DB1AAC2EABDA4DC189C6E10A09AEA361"/>
                </w:placeholder>
                <w:temporary/>
                <w:showingPlcHdr/>
                <w15:appearance w15:val="hidden"/>
                <w:text/>
              </w:sdtPr>
              <w:sdtEndPr/>
              <w:sdtContent>
                <w:r w:rsidR="005C61E4" w:rsidRPr="00AA4794">
                  <w:t>────</w:t>
                </w:r>
              </w:sdtContent>
            </w:sdt>
          </w:p>
          <w:p w:rsidR="005C61E4" w:rsidRPr="007824E3" w:rsidRDefault="007824E3" w:rsidP="007824E3">
            <w:pPr>
              <w:pStyle w:val="Heading2"/>
              <w:spacing w:after="0"/>
              <w:outlineLvl w:val="1"/>
              <w:rPr>
                <w:b/>
                <w:sz w:val="20"/>
                <w:szCs w:val="20"/>
                <w:u w:val="single"/>
              </w:rPr>
            </w:pPr>
            <w:r w:rsidRPr="007824E3">
              <w:rPr>
                <w:b/>
                <w:sz w:val="20"/>
                <w:szCs w:val="20"/>
                <w:u w:val="single"/>
              </w:rPr>
              <w:t>Chaperones:</w:t>
            </w:r>
          </w:p>
          <w:p w:rsidR="007824E3" w:rsidRPr="007824E3" w:rsidRDefault="007824E3" w:rsidP="007824E3">
            <w:pPr>
              <w:pStyle w:val="Heading2"/>
              <w:spacing w:after="0"/>
              <w:outlineLvl w:val="1"/>
              <w:rPr>
                <w:sz w:val="20"/>
                <w:szCs w:val="20"/>
              </w:rPr>
            </w:pPr>
            <w:r w:rsidRPr="007824E3">
              <w:rPr>
                <w:sz w:val="20"/>
                <w:szCs w:val="20"/>
              </w:rPr>
              <w:t>1.  Kristy Cooley</w:t>
            </w:r>
          </w:p>
          <w:p w:rsidR="007824E3" w:rsidRPr="007824E3" w:rsidRDefault="007824E3" w:rsidP="007824E3">
            <w:pPr>
              <w:pStyle w:val="Heading2"/>
              <w:spacing w:after="0"/>
              <w:outlineLvl w:val="1"/>
              <w:rPr>
                <w:sz w:val="20"/>
                <w:szCs w:val="20"/>
              </w:rPr>
            </w:pPr>
            <w:r w:rsidRPr="007824E3">
              <w:rPr>
                <w:sz w:val="20"/>
                <w:szCs w:val="20"/>
              </w:rPr>
              <w:t>2.  David Wishart</w:t>
            </w:r>
          </w:p>
          <w:p w:rsidR="007824E3" w:rsidRPr="007824E3" w:rsidRDefault="007824E3" w:rsidP="007824E3">
            <w:pPr>
              <w:pStyle w:val="Heading2"/>
              <w:spacing w:after="0"/>
              <w:outlineLvl w:val="1"/>
              <w:rPr>
                <w:sz w:val="20"/>
                <w:szCs w:val="20"/>
              </w:rPr>
            </w:pPr>
            <w:r w:rsidRPr="007824E3">
              <w:rPr>
                <w:sz w:val="20"/>
                <w:szCs w:val="20"/>
              </w:rPr>
              <w:t>3. Jaime Endlich</w:t>
            </w:r>
          </w:p>
          <w:p w:rsidR="007824E3" w:rsidRPr="007824E3" w:rsidRDefault="007824E3" w:rsidP="007824E3">
            <w:pPr>
              <w:pStyle w:val="Heading2"/>
              <w:spacing w:after="0"/>
              <w:outlineLvl w:val="1"/>
              <w:rPr>
                <w:sz w:val="20"/>
                <w:szCs w:val="20"/>
              </w:rPr>
            </w:pPr>
            <w:r w:rsidRPr="007824E3">
              <w:rPr>
                <w:sz w:val="20"/>
                <w:szCs w:val="20"/>
              </w:rPr>
              <w:t>4. Sabrina Getto</w:t>
            </w:r>
          </w:p>
          <w:p w:rsidR="007824E3" w:rsidRPr="007824E3" w:rsidRDefault="007824E3" w:rsidP="007824E3">
            <w:pPr>
              <w:pStyle w:val="Heading2"/>
              <w:spacing w:after="0"/>
              <w:outlineLvl w:val="1"/>
              <w:rPr>
                <w:sz w:val="20"/>
                <w:szCs w:val="20"/>
              </w:rPr>
            </w:pPr>
            <w:r w:rsidRPr="007824E3">
              <w:rPr>
                <w:sz w:val="20"/>
                <w:szCs w:val="20"/>
              </w:rPr>
              <w:t>5. TBD</w:t>
            </w:r>
          </w:p>
          <w:p w:rsidR="005C61E4" w:rsidRPr="00AA4794" w:rsidRDefault="00572447" w:rsidP="005C61E4">
            <w:pPr>
              <w:pStyle w:val="Heading2"/>
              <w:outlineLvl w:val="1"/>
            </w:pPr>
            <w:sdt>
              <w:sdtPr>
                <w:alias w:val="Dividing line graphic:"/>
                <w:tag w:val="Dividing line graphic:"/>
                <w:id w:val="-59171642"/>
                <w:placeholder>
                  <w:docPart w:val="D02414075B5A4FFCAE6582765D4EE115"/>
                </w:placeholder>
                <w:temporary/>
                <w:showingPlcHdr/>
                <w15:appearance w15:val="hidden"/>
                <w:text/>
              </w:sdtPr>
              <w:sdtEndPr/>
              <w:sdtContent>
                <w:r w:rsidR="005C61E4" w:rsidRPr="00AA4794">
                  <w:t>────</w:t>
                </w:r>
              </w:sdtContent>
            </w:sdt>
          </w:p>
          <w:p w:rsidR="005C61E4" w:rsidRPr="007824E3" w:rsidRDefault="007824E3" w:rsidP="007824E3">
            <w:pPr>
              <w:pStyle w:val="Heading2"/>
              <w:spacing w:after="0"/>
              <w:outlineLvl w:val="1"/>
              <w:rPr>
                <w:sz w:val="20"/>
                <w:szCs w:val="20"/>
                <w:u w:val="single"/>
              </w:rPr>
            </w:pPr>
            <w:r w:rsidRPr="007824E3">
              <w:rPr>
                <w:sz w:val="20"/>
                <w:szCs w:val="20"/>
                <w:u w:val="single"/>
              </w:rPr>
              <w:t>Organizer:</w:t>
            </w:r>
          </w:p>
          <w:p w:rsidR="007824E3" w:rsidRPr="007824E3" w:rsidRDefault="007824E3" w:rsidP="007824E3">
            <w:pPr>
              <w:pStyle w:val="Heading2"/>
              <w:spacing w:after="0"/>
              <w:outlineLvl w:val="1"/>
              <w:rPr>
                <w:sz w:val="20"/>
                <w:szCs w:val="20"/>
              </w:rPr>
            </w:pPr>
            <w:r w:rsidRPr="007824E3">
              <w:rPr>
                <w:sz w:val="20"/>
                <w:szCs w:val="20"/>
              </w:rPr>
              <w:t>Andrew Holder</w:t>
            </w:r>
          </w:p>
          <w:p w:rsidR="005C61E4" w:rsidRPr="00AA4794" w:rsidRDefault="00572447" w:rsidP="005C61E4">
            <w:pPr>
              <w:pStyle w:val="Heading2"/>
              <w:outlineLvl w:val="1"/>
            </w:pPr>
            <w:sdt>
              <w:sdtPr>
                <w:alias w:val="Dividing line graphic:"/>
                <w:tag w:val="Dividing line graphic:"/>
                <w:id w:val="1319850249"/>
                <w:placeholder>
                  <w:docPart w:val="13624FD416AE43A0A4FFBB2BBCB3D2BF"/>
                </w:placeholder>
                <w:temporary/>
                <w:showingPlcHdr/>
                <w15:appearance w15:val="hidden"/>
                <w:text/>
              </w:sdtPr>
              <w:sdtEndPr/>
              <w:sdtContent>
                <w:r w:rsidR="005C61E4" w:rsidRPr="00AA4794">
                  <w:t>────</w:t>
                </w:r>
              </w:sdtContent>
            </w:sdt>
          </w:p>
          <w:p w:rsidR="00AA4794" w:rsidRPr="00AA4794" w:rsidRDefault="00572447" w:rsidP="005C61E4">
            <w:pPr>
              <w:pStyle w:val="Heading2"/>
              <w:outlineLvl w:val="1"/>
            </w:pPr>
            <w:sdt>
              <w:sdtPr>
                <w:rPr>
                  <w:sz w:val="20"/>
                  <w:szCs w:val="20"/>
                </w:rPr>
                <w:alias w:val="Enter Heading 2:"/>
                <w:tag w:val="Enter Heading 2:"/>
                <w:id w:val="-1271386467"/>
                <w:placeholder>
                  <w:docPart w:val="8A1A81585BF94D889F6E5BBC8795CD90"/>
                </w:placeholder>
                <w:temporary/>
                <w:showingPlcHdr/>
                <w15:appearance w15:val="hidden"/>
                <w:text/>
              </w:sdtPr>
              <w:sdtEndPr>
                <w:rPr>
                  <w:sz w:val="28"/>
                  <w:szCs w:val="28"/>
                </w:rPr>
              </w:sdtEndPr>
              <w:sdtContent>
                <w:r w:rsidR="00AA4794" w:rsidRPr="007824E3">
                  <w:rPr>
                    <w:sz w:val="20"/>
                    <w:szCs w:val="20"/>
                  </w:rPr>
                  <w:t>You Have Room for Another One Here!</w:t>
                </w:r>
              </w:sdtContent>
            </w:sdt>
          </w:p>
          <w:p w:rsidR="005C61E4" w:rsidRPr="00AA4794" w:rsidRDefault="002F1C6E" w:rsidP="005C61E4">
            <w:pPr>
              <w:pStyle w:val="Heading3"/>
              <w:outlineLvl w:val="2"/>
            </w:pPr>
            <w:r>
              <w:t>Where?</w:t>
            </w:r>
          </w:p>
          <w:p w:rsidR="005C61E4" w:rsidRPr="00AA4794" w:rsidRDefault="002F1C6E" w:rsidP="00AA4794">
            <w:pPr>
              <w:pStyle w:val="ContactInfo"/>
              <w:spacing w:line="312" w:lineRule="auto"/>
            </w:pPr>
            <w:r>
              <w:t>This year’s ETC session will be held at the Colorado Convention Center (700 14</w:t>
            </w:r>
            <w:r w:rsidRPr="002F1C6E">
              <w:rPr>
                <w:vertAlign w:val="superscript"/>
              </w:rPr>
              <w:t>th</w:t>
            </w:r>
            <w:r>
              <w:t xml:space="preserve"> St. Denver, CO 80202) during the first day of Denver Comic Con 2018.  Important note:  </w:t>
            </w:r>
            <w:r w:rsidRPr="002F1C6E">
              <w:rPr>
                <w:i/>
              </w:rPr>
              <w:t xml:space="preserve">We </w:t>
            </w:r>
            <w:r w:rsidRPr="002F1C6E">
              <w:rPr>
                <w:b/>
                <w:i/>
                <w:u w:val="single"/>
              </w:rPr>
              <w:t>cannot</w:t>
            </w:r>
            <w:r w:rsidRPr="002F1C6E">
              <w:rPr>
                <w:i/>
              </w:rPr>
              <w:t xml:space="preserve"> provide transportation to and from the event!</w:t>
            </w:r>
          </w:p>
          <w:p w:rsidR="005C61E4" w:rsidRPr="00AA4794" w:rsidRDefault="005C61E4" w:rsidP="002F1C6E">
            <w:pPr>
              <w:pStyle w:val="ContactInfo"/>
              <w:spacing w:line="312" w:lineRule="auto"/>
            </w:pPr>
          </w:p>
        </w:tc>
      </w:tr>
    </w:tbl>
    <w:p w:rsidR="005C61E4" w:rsidRPr="00076F31" w:rsidRDefault="00B90017" w:rsidP="00AA4794">
      <w:pPr>
        <w:pStyle w:val="NoSpacing"/>
      </w:pPr>
      <w:r>
        <w:lastRenderedPageBreak/>
        <w:t>Where will we meet on Friday, June 15</w:t>
      </w:r>
      <w:r w:rsidRPr="00B90017">
        <w:rPr>
          <w:vertAlign w:val="superscript"/>
        </w:rPr>
        <w:t>th</w:t>
      </w:r>
      <w:r>
        <w:t>?</w:t>
      </w: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47" w:rsidRDefault="00572447" w:rsidP="005F5D5F">
      <w:pPr>
        <w:spacing w:after="0" w:line="240" w:lineRule="auto"/>
      </w:pPr>
      <w:r>
        <w:separator/>
      </w:r>
    </w:p>
  </w:endnote>
  <w:endnote w:type="continuationSeparator" w:id="0">
    <w:p w:rsidR="00572447" w:rsidRDefault="00572447"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47" w:rsidRDefault="00572447" w:rsidP="005F5D5F">
      <w:pPr>
        <w:spacing w:after="0" w:line="240" w:lineRule="auto"/>
      </w:pPr>
      <w:r>
        <w:separator/>
      </w:r>
    </w:p>
  </w:footnote>
  <w:footnote w:type="continuationSeparator" w:id="0">
    <w:p w:rsidR="00572447" w:rsidRDefault="00572447"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6E"/>
    <w:rsid w:val="000168C0"/>
    <w:rsid w:val="000427C6"/>
    <w:rsid w:val="00076F31"/>
    <w:rsid w:val="000B4C91"/>
    <w:rsid w:val="00171CDD"/>
    <w:rsid w:val="00175521"/>
    <w:rsid w:val="00181FB9"/>
    <w:rsid w:val="00251739"/>
    <w:rsid w:val="00261A78"/>
    <w:rsid w:val="002F1C6E"/>
    <w:rsid w:val="003B6A17"/>
    <w:rsid w:val="00411532"/>
    <w:rsid w:val="005222EE"/>
    <w:rsid w:val="00541BB3"/>
    <w:rsid w:val="00544732"/>
    <w:rsid w:val="00572447"/>
    <w:rsid w:val="005C61E4"/>
    <w:rsid w:val="005F5D5F"/>
    <w:rsid w:val="00665EA1"/>
    <w:rsid w:val="00682C1A"/>
    <w:rsid w:val="006E5B0F"/>
    <w:rsid w:val="007824E3"/>
    <w:rsid w:val="0079199F"/>
    <w:rsid w:val="007B5354"/>
    <w:rsid w:val="00837654"/>
    <w:rsid w:val="00880783"/>
    <w:rsid w:val="008B5772"/>
    <w:rsid w:val="008C031F"/>
    <w:rsid w:val="008C1756"/>
    <w:rsid w:val="008D17FF"/>
    <w:rsid w:val="008F6C52"/>
    <w:rsid w:val="009141C6"/>
    <w:rsid w:val="00A03450"/>
    <w:rsid w:val="00A97C88"/>
    <w:rsid w:val="00AA3B92"/>
    <w:rsid w:val="00AA4794"/>
    <w:rsid w:val="00AB3068"/>
    <w:rsid w:val="00AB58F4"/>
    <w:rsid w:val="00AF32DC"/>
    <w:rsid w:val="00B46A60"/>
    <w:rsid w:val="00B90017"/>
    <w:rsid w:val="00BC6ED1"/>
    <w:rsid w:val="00C57F20"/>
    <w:rsid w:val="00D16845"/>
    <w:rsid w:val="00D56FBE"/>
    <w:rsid w:val="00D751DD"/>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28AD9"/>
  <w15:chartTrackingRefBased/>
  <w15:docId w15:val="{FDD00718-62C3-4A6E-A6C8-72714468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003556">
      <w:bodyDiv w:val="1"/>
      <w:marLeft w:val="0"/>
      <w:marRight w:val="0"/>
      <w:marTop w:val="0"/>
      <w:marBottom w:val="0"/>
      <w:divBdr>
        <w:top w:val="none" w:sz="0" w:space="0" w:color="auto"/>
        <w:left w:val="none" w:sz="0" w:space="0" w:color="auto"/>
        <w:bottom w:val="none" w:sz="0" w:space="0" w:color="auto"/>
        <w:right w:val="none" w:sz="0" w:space="0" w:color="auto"/>
      </w:divBdr>
      <w:divsChild>
        <w:div w:id="146828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holder\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909EBC2AD24C99B8D811CA26FEFF63"/>
        <w:category>
          <w:name w:val="General"/>
          <w:gallery w:val="placeholder"/>
        </w:category>
        <w:types>
          <w:type w:val="bbPlcHdr"/>
        </w:types>
        <w:behaviors>
          <w:behavior w:val="content"/>
        </w:behaviors>
        <w:guid w:val="{CF8074B3-F8EC-41F2-B966-145E427217D8}"/>
      </w:docPartPr>
      <w:docPartBody>
        <w:p w:rsidR="00DE1C76" w:rsidRDefault="0062736F">
          <w:pPr>
            <w:pStyle w:val="C9909EBC2AD24C99B8D811CA26FEFF63"/>
          </w:pPr>
          <w:r w:rsidRPr="00AA4794">
            <w:t>Event Description Heading</w:t>
          </w:r>
        </w:p>
      </w:docPartBody>
    </w:docPart>
    <w:docPart>
      <w:docPartPr>
        <w:name w:val="C44F35F8C19148D68874798DC9E4068B"/>
        <w:category>
          <w:name w:val="General"/>
          <w:gallery w:val="placeholder"/>
        </w:category>
        <w:types>
          <w:type w:val="bbPlcHdr"/>
        </w:types>
        <w:behaviors>
          <w:behavior w:val="content"/>
        </w:behaviors>
        <w:guid w:val="{B3C9671E-A078-4CC3-AE49-773CF782442F}"/>
      </w:docPartPr>
      <w:docPartBody>
        <w:p w:rsidR="00DE1C76" w:rsidRDefault="0062736F">
          <w:pPr>
            <w:pStyle w:val="C44F35F8C19148D68874798DC9E4068B"/>
          </w:pPr>
          <w:r w:rsidRPr="00AA4794">
            <w:t>────</w:t>
          </w:r>
        </w:p>
      </w:docPartBody>
    </w:docPart>
    <w:docPart>
      <w:docPartPr>
        <w:name w:val="DB1AAC2EABDA4DC189C6E10A09AEA361"/>
        <w:category>
          <w:name w:val="General"/>
          <w:gallery w:val="placeholder"/>
        </w:category>
        <w:types>
          <w:type w:val="bbPlcHdr"/>
        </w:types>
        <w:behaviors>
          <w:behavior w:val="content"/>
        </w:behaviors>
        <w:guid w:val="{9B2E7BFC-C050-42B7-AEFC-D7479DC9BEB7}"/>
      </w:docPartPr>
      <w:docPartBody>
        <w:p w:rsidR="00DE1C76" w:rsidRDefault="0062736F">
          <w:pPr>
            <w:pStyle w:val="DB1AAC2EABDA4DC189C6E10A09AEA361"/>
          </w:pPr>
          <w:r w:rsidRPr="00AA4794">
            <w:t>────</w:t>
          </w:r>
        </w:p>
      </w:docPartBody>
    </w:docPart>
    <w:docPart>
      <w:docPartPr>
        <w:name w:val="D02414075B5A4FFCAE6582765D4EE115"/>
        <w:category>
          <w:name w:val="General"/>
          <w:gallery w:val="placeholder"/>
        </w:category>
        <w:types>
          <w:type w:val="bbPlcHdr"/>
        </w:types>
        <w:behaviors>
          <w:behavior w:val="content"/>
        </w:behaviors>
        <w:guid w:val="{48A25DF5-6ACE-45CD-9AC6-2EF78A9F5D88}"/>
      </w:docPartPr>
      <w:docPartBody>
        <w:p w:rsidR="00DE1C76" w:rsidRDefault="0062736F">
          <w:pPr>
            <w:pStyle w:val="D02414075B5A4FFCAE6582765D4EE115"/>
          </w:pPr>
          <w:r w:rsidRPr="00AA4794">
            <w:t>────</w:t>
          </w:r>
        </w:p>
      </w:docPartBody>
    </w:docPart>
    <w:docPart>
      <w:docPartPr>
        <w:name w:val="13624FD416AE43A0A4FFBB2BBCB3D2BF"/>
        <w:category>
          <w:name w:val="General"/>
          <w:gallery w:val="placeholder"/>
        </w:category>
        <w:types>
          <w:type w:val="bbPlcHdr"/>
        </w:types>
        <w:behaviors>
          <w:behavior w:val="content"/>
        </w:behaviors>
        <w:guid w:val="{F04BCF21-3796-43DE-9205-45E0EB024A2F}"/>
      </w:docPartPr>
      <w:docPartBody>
        <w:p w:rsidR="00DE1C76" w:rsidRDefault="0062736F">
          <w:pPr>
            <w:pStyle w:val="13624FD416AE43A0A4FFBB2BBCB3D2BF"/>
          </w:pPr>
          <w:r w:rsidRPr="00AA4794">
            <w:t>────</w:t>
          </w:r>
        </w:p>
      </w:docPartBody>
    </w:docPart>
    <w:docPart>
      <w:docPartPr>
        <w:name w:val="8A1A81585BF94D889F6E5BBC8795CD90"/>
        <w:category>
          <w:name w:val="General"/>
          <w:gallery w:val="placeholder"/>
        </w:category>
        <w:types>
          <w:type w:val="bbPlcHdr"/>
        </w:types>
        <w:behaviors>
          <w:behavior w:val="content"/>
        </w:behaviors>
        <w:guid w:val="{AF534263-77A1-4F1F-84F4-E7F1268AAE9B}"/>
      </w:docPartPr>
      <w:docPartBody>
        <w:p w:rsidR="00DE1C76" w:rsidRDefault="0062736F">
          <w:pPr>
            <w:pStyle w:val="8A1A81585BF94D889F6E5BBC8795CD90"/>
          </w:pPr>
          <w:r w:rsidRPr="00AA4794">
            <w:t>You Have Room for Another One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36F"/>
    <w:rsid w:val="0062736F"/>
    <w:rsid w:val="00B84685"/>
    <w:rsid w:val="00D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A8598E32C24B31A381EB7E4266294A">
    <w:name w:val="CEA8598E32C24B31A381EB7E4266294A"/>
  </w:style>
  <w:style w:type="paragraph" w:customStyle="1" w:styleId="29DEB37A811B4536A060542970A28777">
    <w:name w:val="29DEB37A811B4536A060542970A28777"/>
  </w:style>
  <w:style w:type="paragraph" w:customStyle="1" w:styleId="C9909EBC2AD24C99B8D811CA26FEFF63">
    <w:name w:val="C9909EBC2AD24C99B8D811CA26FEFF63"/>
  </w:style>
  <w:style w:type="paragraph" w:customStyle="1" w:styleId="D1B7D913DFCF4E4A94DF4B860E854E3A">
    <w:name w:val="D1B7D913DFCF4E4A94DF4B860E854E3A"/>
  </w:style>
  <w:style w:type="paragraph" w:customStyle="1" w:styleId="7F20C7DF30AA46C89A325029B998C80A">
    <w:name w:val="7F20C7DF30AA46C89A325029B998C80A"/>
  </w:style>
  <w:style w:type="paragraph" w:customStyle="1" w:styleId="C44F35F8C19148D68874798DC9E4068B">
    <w:name w:val="C44F35F8C19148D68874798DC9E4068B"/>
  </w:style>
  <w:style w:type="paragraph" w:customStyle="1" w:styleId="50107A8B410C45C98C943E7C391B2A09">
    <w:name w:val="50107A8B410C45C98C943E7C391B2A09"/>
  </w:style>
  <w:style w:type="paragraph" w:customStyle="1" w:styleId="DB1AAC2EABDA4DC189C6E10A09AEA361">
    <w:name w:val="DB1AAC2EABDA4DC189C6E10A09AEA361"/>
  </w:style>
  <w:style w:type="paragraph" w:customStyle="1" w:styleId="5DAA489C59A748448ACCD05AF618BF5A">
    <w:name w:val="5DAA489C59A748448ACCD05AF618BF5A"/>
  </w:style>
  <w:style w:type="paragraph" w:customStyle="1" w:styleId="D02414075B5A4FFCAE6582765D4EE115">
    <w:name w:val="D02414075B5A4FFCAE6582765D4EE115"/>
  </w:style>
  <w:style w:type="paragraph" w:customStyle="1" w:styleId="B67A4C8EA3334313941D5E457A5547FD">
    <w:name w:val="B67A4C8EA3334313941D5E457A5547FD"/>
  </w:style>
  <w:style w:type="paragraph" w:customStyle="1" w:styleId="13624FD416AE43A0A4FFBB2BBCB3D2BF">
    <w:name w:val="13624FD416AE43A0A4FFBB2BBCB3D2BF"/>
  </w:style>
  <w:style w:type="paragraph" w:customStyle="1" w:styleId="8A1A81585BF94D889F6E5BBC8795CD90">
    <w:name w:val="8A1A81585BF94D889F6E5BBC8795CD90"/>
  </w:style>
  <w:style w:type="paragraph" w:customStyle="1" w:styleId="39B4E45BBEE74D7CB86D29B72B3FF4B3">
    <w:name w:val="39B4E45BBEE74D7CB86D29B72B3FF4B3"/>
  </w:style>
  <w:style w:type="paragraph" w:customStyle="1" w:styleId="744EFCDE9ADB4E0DBD8C3D3B675D0AF6">
    <w:name w:val="744EFCDE9ADB4E0DBD8C3D3B675D0AF6"/>
  </w:style>
  <w:style w:type="paragraph" w:customStyle="1" w:styleId="5DE089BFDEF341009540502BB0B1658D">
    <w:name w:val="5DE089BFDEF341009540502BB0B1658D"/>
  </w:style>
  <w:style w:type="paragraph" w:customStyle="1" w:styleId="7D875ADC8B3C471A9C46E37D1BDE1AC8">
    <w:name w:val="7D875ADC8B3C471A9C46E37D1BDE1AC8"/>
  </w:style>
  <w:style w:type="paragraph" w:customStyle="1" w:styleId="6EA6B53B16604FA486EBD9E3086BAC06">
    <w:name w:val="6EA6B53B16604FA486EBD9E3086BA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36</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2</cp:revision>
  <dcterms:created xsi:type="dcterms:W3CDTF">2018-05-03T12:36:00Z</dcterms:created>
  <dcterms:modified xsi:type="dcterms:W3CDTF">2018-05-23T12:36:00Z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